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4BD74" w14:textId="77777777" w:rsidR="0020631D" w:rsidRPr="00C20812" w:rsidRDefault="0020631D" w:rsidP="009A1062">
      <w:pPr>
        <w:jc w:val="both"/>
        <w:rPr>
          <w:rFonts w:ascii="Calibri Light" w:hAnsi="Calibri Light" w:cs="Calibri Light"/>
          <w:color w:val="343541"/>
          <w:sz w:val="24"/>
          <w:szCs w:val="24"/>
        </w:rPr>
      </w:pPr>
      <w:bookmarkStart w:id="0" w:name="_Hlk189236747"/>
    </w:p>
    <w:p w14:paraId="02B04798" w14:textId="13C36714" w:rsidR="00D3139C" w:rsidRDefault="00AC2D81" w:rsidP="00D3139C">
      <w:pPr>
        <w:jc w:val="center"/>
        <w:rPr>
          <w:rFonts w:ascii="Arial" w:hAnsi="Arial" w:cs="Arial"/>
          <w:b/>
          <w:bCs/>
          <w:color w:val="343541"/>
          <w:sz w:val="24"/>
          <w:szCs w:val="24"/>
          <w:u w:val="single"/>
        </w:rPr>
      </w:pPr>
      <w:r w:rsidRPr="00AF4EE4">
        <w:rPr>
          <w:rFonts w:ascii="Arial" w:hAnsi="Arial" w:cs="Arial"/>
          <w:b/>
          <w:bCs/>
          <w:color w:val="343541"/>
          <w:sz w:val="24"/>
          <w:szCs w:val="24"/>
          <w:u w:val="single"/>
        </w:rPr>
        <w:t xml:space="preserve">Retite por desuso </w:t>
      </w:r>
      <w:r w:rsidR="00F078B4" w:rsidRPr="00AF4EE4">
        <w:rPr>
          <w:rFonts w:ascii="Arial" w:hAnsi="Arial" w:cs="Arial"/>
          <w:b/>
          <w:bCs/>
          <w:color w:val="343541"/>
          <w:sz w:val="24"/>
          <w:szCs w:val="24"/>
          <w:u w:val="single"/>
        </w:rPr>
        <w:t>e</w:t>
      </w:r>
      <w:r w:rsidRPr="00AF4EE4">
        <w:rPr>
          <w:rFonts w:ascii="Arial" w:hAnsi="Arial" w:cs="Arial"/>
          <w:b/>
          <w:bCs/>
          <w:color w:val="343541"/>
          <w:sz w:val="24"/>
          <w:szCs w:val="24"/>
          <w:u w:val="single"/>
        </w:rPr>
        <w:t xml:space="preserve"> o</w:t>
      </w:r>
      <w:r w:rsidR="0020631D" w:rsidRPr="00AF4EE4">
        <w:rPr>
          <w:rFonts w:ascii="Arial" w:hAnsi="Arial" w:cs="Arial"/>
          <w:b/>
          <w:bCs/>
          <w:color w:val="343541"/>
          <w:sz w:val="24"/>
          <w:szCs w:val="24"/>
          <w:u w:val="single"/>
        </w:rPr>
        <w:t xml:space="preserve"> uso d</w:t>
      </w:r>
      <w:r w:rsidR="00F078B4" w:rsidRPr="00AF4EE4">
        <w:rPr>
          <w:rFonts w:ascii="Arial" w:hAnsi="Arial" w:cs="Arial"/>
          <w:b/>
          <w:bCs/>
          <w:color w:val="343541"/>
          <w:sz w:val="24"/>
          <w:szCs w:val="24"/>
          <w:u w:val="single"/>
        </w:rPr>
        <w:t xml:space="preserve">o </w:t>
      </w:r>
      <w:r w:rsidR="0020631D" w:rsidRPr="00AF4EE4">
        <w:rPr>
          <w:rFonts w:ascii="Arial" w:hAnsi="Arial" w:cs="Arial"/>
          <w:b/>
          <w:bCs/>
          <w:color w:val="343541"/>
          <w:sz w:val="24"/>
          <w:szCs w:val="24"/>
          <w:u w:val="single"/>
        </w:rPr>
        <w:t>Hidraenema</w:t>
      </w:r>
      <w:r w:rsidR="00D3139C">
        <w:rPr>
          <w:rFonts w:ascii="Arial" w:hAnsi="Arial" w:cs="Arial"/>
          <w:b/>
          <w:bCs/>
          <w:color w:val="343541"/>
          <w:sz w:val="24"/>
          <w:szCs w:val="24"/>
          <w:u w:val="single"/>
        </w:rPr>
        <w:t xml:space="preserve"> PRO</w:t>
      </w:r>
      <w:r w:rsidRPr="00AF4EE4">
        <w:rPr>
          <w:rFonts w:ascii="Arial" w:hAnsi="Arial" w:cs="Arial"/>
          <w:b/>
          <w:bCs/>
          <w:color w:val="343541"/>
          <w:sz w:val="24"/>
          <w:szCs w:val="24"/>
          <w:u w:val="single"/>
        </w:rPr>
        <w:t xml:space="preserve"> nos pacientes Ostomizados</w:t>
      </w:r>
    </w:p>
    <w:p w14:paraId="64D3F2CA" w14:textId="77777777" w:rsidR="00D3139C" w:rsidRDefault="00D3139C" w:rsidP="00D3139C">
      <w:pPr>
        <w:jc w:val="center"/>
        <w:rPr>
          <w:rFonts w:ascii="Arial" w:hAnsi="Arial" w:cs="Arial"/>
          <w:b/>
          <w:bCs/>
          <w:color w:val="343541"/>
          <w:sz w:val="24"/>
          <w:szCs w:val="24"/>
          <w:u w:val="single"/>
        </w:rPr>
      </w:pPr>
    </w:p>
    <w:p w14:paraId="3A45EAA9" w14:textId="77777777" w:rsidR="00D3139C" w:rsidRPr="00BD15BA" w:rsidRDefault="00D3139C" w:rsidP="00D3139C">
      <w:pPr>
        <w:spacing w:line="278" w:lineRule="auto"/>
        <w:jc w:val="both"/>
      </w:pPr>
      <w:r w:rsidRPr="00BD15BA">
        <w:t xml:space="preserve">A </w:t>
      </w:r>
      <w:r>
        <w:rPr>
          <w:b/>
          <w:bCs/>
        </w:rPr>
        <w:t>R</w:t>
      </w:r>
      <w:r w:rsidRPr="00BD15BA">
        <w:rPr>
          <w:b/>
          <w:bCs/>
        </w:rPr>
        <w:t>etite inflamatória por desuso</w:t>
      </w:r>
      <w:r w:rsidRPr="00BD15BA">
        <w:t xml:space="preserve"> em pacientes ostomizados é uma condição relativament</w:t>
      </w:r>
      <w:r>
        <w:t xml:space="preserve">e normal , e que </w:t>
      </w:r>
      <w:r w:rsidRPr="00BD15BA">
        <w:t>ocorre em pacientes que passaram por uma ostomia intestinal (como colostomia, ileostomia, etc.). Essa condição refere-se à inflamação do cólon ou do reto devido ao fato de esses segmentos intestinais não estarem mais sendo utilizados para a passagem do bolo fecal</w:t>
      </w:r>
      <w:r>
        <w:t xml:space="preserve"> e mesmo assim a última secreção acaba acometendo o canal anal.</w:t>
      </w:r>
    </w:p>
    <w:p w14:paraId="27481935" w14:textId="77777777" w:rsidR="00D3139C" w:rsidRPr="00BD15BA" w:rsidRDefault="00D3139C" w:rsidP="00D3139C">
      <w:pPr>
        <w:spacing w:line="278" w:lineRule="auto"/>
        <w:jc w:val="both"/>
        <w:rPr>
          <w:b/>
          <w:bCs/>
        </w:rPr>
      </w:pPr>
      <w:r w:rsidRPr="00BD15BA">
        <w:rPr>
          <w:b/>
          <w:bCs/>
        </w:rPr>
        <w:t>Causas</w:t>
      </w:r>
    </w:p>
    <w:p w14:paraId="13FBC87E" w14:textId="77777777" w:rsidR="00D3139C" w:rsidRPr="00BD15BA" w:rsidRDefault="00D3139C" w:rsidP="00D3139C">
      <w:pPr>
        <w:spacing w:line="278" w:lineRule="auto"/>
        <w:jc w:val="both"/>
      </w:pPr>
      <w:r w:rsidRPr="00BD15BA">
        <w:t>Em pacientes ostomizados, especialmente aqueles com ostomias permanentes, parte do trato intestinal fica isolada do processo normal de digestão e eliminação. A área do cólon ou reto que não está sendo utilizada pode sofrer alterações, incluindo:</w:t>
      </w:r>
    </w:p>
    <w:p w14:paraId="3D475321" w14:textId="77777777" w:rsidR="00D3139C" w:rsidRPr="00BD15BA" w:rsidRDefault="00D3139C" w:rsidP="00D3139C">
      <w:pPr>
        <w:numPr>
          <w:ilvl w:val="0"/>
          <w:numId w:val="8"/>
        </w:numPr>
        <w:spacing w:line="278" w:lineRule="auto"/>
        <w:jc w:val="both"/>
      </w:pPr>
      <w:r w:rsidRPr="00BD15BA">
        <w:rPr>
          <w:b/>
          <w:bCs/>
        </w:rPr>
        <w:t>Atrofia mucosa</w:t>
      </w:r>
      <w:r w:rsidRPr="00BD15BA">
        <w:t>: O epitélio intestinal que normalmente é estimulado pelo trânsito fecal pode se atrofiar devido à falta de uso.</w:t>
      </w:r>
    </w:p>
    <w:p w14:paraId="744CEC28" w14:textId="77777777" w:rsidR="00D3139C" w:rsidRPr="00BD15BA" w:rsidRDefault="00D3139C" w:rsidP="00D3139C">
      <w:pPr>
        <w:numPr>
          <w:ilvl w:val="0"/>
          <w:numId w:val="8"/>
        </w:numPr>
        <w:spacing w:line="278" w:lineRule="auto"/>
        <w:jc w:val="both"/>
      </w:pPr>
      <w:r w:rsidRPr="00BD15BA">
        <w:rPr>
          <w:b/>
          <w:bCs/>
        </w:rPr>
        <w:t>Inflamação</w:t>
      </w:r>
      <w:r w:rsidRPr="00BD15BA">
        <w:t xml:space="preserve">: O tecido intestinal pode inflamar devido à falta de função, levando a uma condição de </w:t>
      </w:r>
      <w:r w:rsidRPr="00BD15BA">
        <w:rPr>
          <w:b/>
          <w:bCs/>
        </w:rPr>
        <w:t>retite inflamatória</w:t>
      </w:r>
      <w:r w:rsidRPr="00BD15BA">
        <w:t>.</w:t>
      </w:r>
    </w:p>
    <w:p w14:paraId="460CAC33" w14:textId="77777777" w:rsidR="00D3139C" w:rsidRPr="00BD15BA" w:rsidRDefault="00D3139C" w:rsidP="00D3139C">
      <w:pPr>
        <w:numPr>
          <w:ilvl w:val="0"/>
          <w:numId w:val="8"/>
        </w:numPr>
        <w:spacing w:line="278" w:lineRule="auto"/>
        <w:jc w:val="both"/>
      </w:pPr>
      <w:r w:rsidRPr="00BD15BA">
        <w:rPr>
          <w:b/>
          <w:bCs/>
        </w:rPr>
        <w:t>Alterações na flora bacteriana</w:t>
      </w:r>
      <w:r w:rsidRPr="00BD15BA">
        <w:t>: O equilíbrio microbiano do intestino pode ser alterado, resultando em inflamação local.</w:t>
      </w:r>
    </w:p>
    <w:p w14:paraId="6F36E921" w14:textId="77777777" w:rsidR="00D3139C" w:rsidRPr="00BD15BA" w:rsidRDefault="00D3139C" w:rsidP="00D3139C">
      <w:pPr>
        <w:spacing w:line="278" w:lineRule="auto"/>
        <w:jc w:val="both"/>
        <w:rPr>
          <w:b/>
          <w:bCs/>
        </w:rPr>
      </w:pPr>
      <w:r w:rsidRPr="00BD15BA">
        <w:rPr>
          <w:b/>
          <w:bCs/>
        </w:rPr>
        <w:t>Sintomas</w:t>
      </w:r>
    </w:p>
    <w:p w14:paraId="289A9791" w14:textId="77777777" w:rsidR="00D3139C" w:rsidRPr="00BD15BA" w:rsidRDefault="00D3139C" w:rsidP="00D3139C">
      <w:pPr>
        <w:spacing w:line="278" w:lineRule="auto"/>
        <w:jc w:val="both"/>
      </w:pPr>
      <w:r w:rsidRPr="00BD15BA">
        <w:t>Os sintomas da retite inflamatória por desuso podem incluir:</w:t>
      </w:r>
    </w:p>
    <w:p w14:paraId="4DB563D3" w14:textId="77777777" w:rsidR="00D3139C" w:rsidRPr="00BD15BA" w:rsidRDefault="00D3139C" w:rsidP="00D3139C">
      <w:pPr>
        <w:numPr>
          <w:ilvl w:val="0"/>
          <w:numId w:val="9"/>
        </w:numPr>
        <w:spacing w:line="278" w:lineRule="auto"/>
        <w:jc w:val="both"/>
      </w:pPr>
      <w:r w:rsidRPr="00BD15BA">
        <w:rPr>
          <w:b/>
          <w:bCs/>
        </w:rPr>
        <w:t>Dor abdominal</w:t>
      </w:r>
      <w:r w:rsidRPr="00BD15BA">
        <w:t>: Pode ser localizada na área do cólon ou reto.</w:t>
      </w:r>
    </w:p>
    <w:p w14:paraId="42C380CD" w14:textId="77777777" w:rsidR="00D3139C" w:rsidRPr="00BD15BA" w:rsidRDefault="00D3139C" w:rsidP="00D3139C">
      <w:pPr>
        <w:numPr>
          <w:ilvl w:val="0"/>
          <w:numId w:val="9"/>
        </w:numPr>
        <w:spacing w:line="278" w:lineRule="auto"/>
        <w:jc w:val="both"/>
      </w:pPr>
      <w:r w:rsidRPr="00BD15BA">
        <w:rPr>
          <w:b/>
          <w:bCs/>
        </w:rPr>
        <w:t>Sangramento retal</w:t>
      </w:r>
      <w:r w:rsidRPr="00BD15BA">
        <w:t>: Pode ocorrer, embora não seja sempre presente.</w:t>
      </w:r>
    </w:p>
    <w:p w14:paraId="61310892" w14:textId="77777777" w:rsidR="00D3139C" w:rsidRPr="00BD15BA" w:rsidRDefault="00D3139C" w:rsidP="00D3139C">
      <w:pPr>
        <w:numPr>
          <w:ilvl w:val="0"/>
          <w:numId w:val="9"/>
        </w:numPr>
        <w:spacing w:line="278" w:lineRule="auto"/>
        <w:jc w:val="both"/>
      </w:pPr>
      <w:r w:rsidRPr="00BD15BA">
        <w:rPr>
          <w:b/>
          <w:bCs/>
        </w:rPr>
        <w:t>Alterações nas fezes</w:t>
      </w:r>
      <w:r w:rsidRPr="00BD15BA">
        <w:t>: Mesmo com a ostomia, o paciente pode experimentar alterações nas fezes, como diarreia ou constipação, dependendo da situação.</w:t>
      </w:r>
    </w:p>
    <w:p w14:paraId="3122A98C" w14:textId="77777777" w:rsidR="00D3139C" w:rsidRPr="00BD15BA" w:rsidRDefault="00D3139C" w:rsidP="00D3139C">
      <w:pPr>
        <w:spacing w:line="278" w:lineRule="auto"/>
        <w:jc w:val="both"/>
        <w:rPr>
          <w:b/>
          <w:bCs/>
        </w:rPr>
      </w:pPr>
      <w:r w:rsidRPr="00BD15BA">
        <w:rPr>
          <w:b/>
          <w:bCs/>
        </w:rPr>
        <w:t>Diagnóstico</w:t>
      </w:r>
    </w:p>
    <w:p w14:paraId="19CF37E7" w14:textId="77777777" w:rsidR="00D3139C" w:rsidRPr="00BD15BA" w:rsidRDefault="00D3139C" w:rsidP="00D3139C">
      <w:pPr>
        <w:spacing w:line="278" w:lineRule="auto"/>
        <w:jc w:val="both"/>
      </w:pPr>
      <w:r w:rsidRPr="00BD15BA">
        <w:t>O diagnóstico dessa condição é geralmente feito por exclusão, após avaliar a história clínica do paciente (que passou por uma ostomia) e realizar exames de imagem (como tomografia, colonoscopia ou retossigmoidoscopia), que podem revelar inflamação no cólon ou reto que não está sendo utilizado para evacuação.</w:t>
      </w:r>
    </w:p>
    <w:p w14:paraId="3DA05CCE" w14:textId="77777777" w:rsidR="00D3139C" w:rsidRPr="00BD15BA" w:rsidRDefault="00D3139C" w:rsidP="00D3139C">
      <w:pPr>
        <w:spacing w:line="278" w:lineRule="auto"/>
        <w:jc w:val="both"/>
        <w:rPr>
          <w:b/>
          <w:bCs/>
        </w:rPr>
      </w:pPr>
      <w:r w:rsidRPr="00BD15BA">
        <w:rPr>
          <w:b/>
          <w:bCs/>
        </w:rPr>
        <w:t>Tratamento</w:t>
      </w:r>
    </w:p>
    <w:p w14:paraId="4C15140A" w14:textId="77777777" w:rsidR="00D3139C" w:rsidRPr="00BD15BA" w:rsidRDefault="00D3139C" w:rsidP="00D3139C">
      <w:pPr>
        <w:spacing w:line="278" w:lineRule="auto"/>
        <w:jc w:val="both"/>
      </w:pPr>
      <w:r w:rsidRPr="00BD15BA">
        <w:t>O tratamento pode variar conforme a gravidade da inflamação e o impacto na qualidade de vida do paciente. As opções incluem:</w:t>
      </w:r>
    </w:p>
    <w:p w14:paraId="5FAEAF3A" w14:textId="33E9AF8E" w:rsidR="00D3139C" w:rsidRPr="00BD15BA" w:rsidRDefault="00D3139C" w:rsidP="00D3139C">
      <w:pPr>
        <w:numPr>
          <w:ilvl w:val="0"/>
          <w:numId w:val="10"/>
        </w:numPr>
        <w:spacing w:line="278" w:lineRule="auto"/>
        <w:jc w:val="both"/>
      </w:pPr>
      <w:r w:rsidRPr="00BD15BA">
        <w:rPr>
          <w:b/>
          <w:bCs/>
        </w:rPr>
        <w:lastRenderedPageBreak/>
        <w:t>Tratamento médico</w:t>
      </w:r>
      <w:r w:rsidRPr="00BD15BA">
        <w:t>: Antiinflamatórios</w:t>
      </w:r>
      <w:r>
        <w:t xml:space="preserve"> e produtos de proteção e recuperação celular </w:t>
      </w:r>
      <w:r w:rsidRPr="00BD15BA">
        <w:t xml:space="preserve"> como os corticosteroides</w:t>
      </w:r>
      <w:r>
        <w:t xml:space="preserve">, </w:t>
      </w:r>
      <w:r w:rsidRPr="00BD15BA">
        <w:t xml:space="preserve"> imunossupressores</w:t>
      </w:r>
      <w:r>
        <w:t xml:space="preserve"> e hialuronato de Sódio</w:t>
      </w:r>
      <w:r w:rsidRPr="00BD15BA">
        <w:t xml:space="preserve"> podem ser usados em casos mais graves</w:t>
      </w:r>
      <w:r>
        <w:t xml:space="preserve"> e também para evitar a retite inflamatória por desuso.</w:t>
      </w:r>
    </w:p>
    <w:p w14:paraId="4B853DFA" w14:textId="77777777" w:rsidR="00D3139C" w:rsidRPr="00BD15BA" w:rsidRDefault="00D3139C" w:rsidP="00D3139C">
      <w:pPr>
        <w:numPr>
          <w:ilvl w:val="0"/>
          <w:numId w:val="10"/>
        </w:numPr>
        <w:spacing w:line="278" w:lineRule="auto"/>
        <w:jc w:val="both"/>
      </w:pPr>
      <w:r w:rsidRPr="00BD15BA">
        <w:rPr>
          <w:b/>
          <w:bCs/>
        </w:rPr>
        <w:t>Cuidado nutricional</w:t>
      </w:r>
      <w:r w:rsidRPr="00BD15BA">
        <w:t>: A reabilitação nutricional também é importante, pois pode ajudar a restaurar a função intestinal e reduzir a inflamação.</w:t>
      </w:r>
    </w:p>
    <w:p w14:paraId="51A78DF7" w14:textId="77777777" w:rsidR="00D3139C" w:rsidRPr="00BD15BA" w:rsidRDefault="00D3139C" w:rsidP="00D3139C">
      <w:pPr>
        <w:numPr>
          <w:ilvl w:val="0"/>
          <w:numId w:val="10"/>
        </w:numPr>
        <w:spacing w:line="278" w:lineRule="auto"/>
        <w:jc w:val="both"/>
      </w:pPr>
      <w:r w:rsidRPr="00BD15BA">
        <w:rPr>
          <w:b/>
          <w:bCs/>
        </w:rPr>
        <w:t>Avaliação da necessidade de reversão de ostomia</w:t>
      </w:r>
      <w:r w:rsidRPr="00BD15BA">
        <w:t>: Em alguns casos, se o paciente estiver saudável o suficiente, a reversão da ostomia pode ser considerada, mas isso depende de cada caso e da indicação médica.</w:t>
      </w:r>
    </w:p>
    <w:p w14:paraId="23FE1705" w14:textId="77777777" w:rsidR="00D3139C" w:rsidRPr="00BD15BA" w:rsidRDefault="00D3139C" w:rsidP="00D3139C">
      <w:pPr>
        <w:numPr>
          <w:ilvl w:val="0"/>
          <w:numId w:val="10"/>
        </w:numPr>
        <w:spacing w:line="278" w:lineRule="auto"/>
        <w:jc w:val="both"/>
      </w:pPr>
      <w:r w:rsidRPr="00BD15BA">
        <w:rPr>
          <w:b/>
          <w:bCs/>
        </w:rPr>
        <w:t>Monitoramento regular</w:t>
      </w:r>
      <w:r w:rsidRPr="00BD15BA">
        <w:t>: Pacientes com ostomias devem ser monitorados regularmente para evitar complicações associadas ao desuso de segmentos intestinais.</w:t>
      </w:r>
    </w:p>
    <w:p w14:paraId="65C5EFEF" w14:textId="77777777" w:rsidR="00D3139C" w:rsidRPr="00BD15BA" w:rsidRDefault="00D3139C" w:rsidP="00D3139C">
      <w:pPr>
        <w:spacing w:line="278" w:lineRule="auto"/>
        <w:jc w:val="both"/>
        <w:rPr>
          <w:b/>
          <w:bCs/>
        </w:rPr>
      </w:pPr>
      <w:r w:rsidRPr="00BD15BA">
        <w:rPr>
          <w:b/>
          <w:bCs/>
        </w:rPr>
        <w:t>Prevenção</w:t>
      </w:r>
    </w:p>
    <w:p w14:paraId="75928AD9" w14:textId="77777777" w:rsidR="00D3139C" w:rsidRPr="00BD15BA" w:rsidRDefault="00D3139C" w:rsidP="00D3139C">
      <w:pPr>
        <w:spacing w:line="278" w:lineRule="auto"/>
        <w:jc w:val="both"/>
      </w:pPr>
      <w:r w:rsidRPr="00BD15BA">
        <w:t>Embora a retite inflamatória por desuso não possa ser completamente evitada, a adoção de estratégias para otimizar a função intestinal e manter a saúde do trato gastrointestinal pode ajudar. Isso inclui:</w:t>
      </w:r>
    </w:p>
    <w:p w14:paraId="11E59DAC" w14:textId="77777777" w:rsidR="00D3139C" w:rsidRPr="00BD15BA" w:rsidRDefault="00D3139C" w:rsidP="00D3139C">
      <w:pPr>
        <w:numPr>
          <w:ilvl w:val="0"/>
          <w:numId w:val="11"/>
        </w:numPr>
        <w:spacing w:line="278" w:lineRule="auto"/>
        <w:jc w:val="both"/>
      </w:pPr>
      <w:r w:rsidRPr="00BD15BA">
        <w:rPr>
          <w:b/>
          <w:bCs/>
        </w:rPr>
        <w:t>Exercícios e atividade física</w:t>
      </w:r>
      <w:r w:rsidRPr="00BD15BA">
        <w:t>: Para estimular a motilidade intestinal e evitar a atrofia.</w:t>
      </w:r>
    </w:p>
    <w:p w14:paraId="30DE8642" w14:textId="77777777" w:rsidR="00D3139C" w:rsidRDefault="00D3139C" w:rsidP="00D3139C">
      <w:pPr>
        <w:numPr>
          <w:ilvl w:val="0"/>
          <w:numId w:val="11"/>
        </w:numPr>
        <w:spacing w:line="278" w:lineRule="auto"/>
        <w:jc w:val="both"/>
      </w:pPr>
      <w:r w:rsidRPr="00BD15BA">
        <w:rPr>
          <w:b/>
          <w:bCs/>
        </w:rPr>
        <w:t>Uso adequado de suplementos nutricionais</w:t>
      </w:r>
      <w:r w:rsidRPr="00BD15BA">
        <w:t>: Para garantir que o paciente esteja recebendo todos os nutrientes essenciais, incluindo fibras, que são fundamentais para a saúde do intestino.</w:t>
      </w:r>
    </w:p>
    <w:p w14:paraId="63D16359" w14:textId="77777777" w:rsidR="00D3139C" w:rsidRPr="00BD15BA" w:rsidRDefault="00D3139C" w:rsidP="00D3139C">
      <w:pPr>
        <w:numPr>
          <w:ilvl w:val="0"/>
          <w:numId w:val="11"/>
        </w:numPr>
        <w:spacing w:line="278" w:lineRule="auto"/>
        <w:jc w:val="both"/>
      </w:pPr>
      <w:r>
        <w:rPr>
          <w:b/>
          <w:bCs/>
        </w:rPr>
        <w:t>Uso de produtos preventivos</w:t>
      </w:r>
      <w:r w:rsidRPr="00BD15BA">
        <w:t>:</w:t>
      </w:r>
      <w:r>
        <w:t xml:space="preserve"> </w:t>
      </w:r>
      <w:r w:rsidRPr="00BD15BA">
        <w:t>uso de hialuronato de sódio em gel como protetor anal e recosntituidor da pele ferida por retite inflamatória por desuso</w:t>
      </w:r>
      <w:r>
        <w:t>.</w:t>
      </w:r>
    </w:p>
    <w:p w14:paraId="72DD3135" w14:textId="77777777" w:rsidR="00D3139C" w:rsidRPr="00BD15BA" w:rsidRDefault="00D3139C" w:rsidP="00D3139C">
      <w:pPr>
        <w:spacing w:line="278" w:lineRule="auto"/>
        <w:jc w:val="both"/>
      </w:pPr>
      <w:r w:rsidRPr="00BD15BA">
        <w:t xml:space="preserve">O </w:t>
      </w:r>
      <w:r w:rsidRPr="00BD15BA">
        <w:rPr>
          <w:b/>
          <w:bCs/>
        </w:rPr>
        <w:t>hialuronato de sódio em gel</w:t>
      </w:r>
      <w:r>
        <w:rPr>
          <w:b/>
          <w:bCs/>
        </w:rPr>
        <w:t xml:space="preserve"> ( Hidraenema PRO ) </w:t>
      </w:r>
      <w:r w:rsidRPr="00BD15BA">
        <w:t xml:space="preserve"> é uma substância amplamente utilizada para promover a cicatrização de feridas e lesões em tecidos humanos, devido às suas propriedades anti-inflamatórias, hidratantes e reparadoras. No contexto de </w:t>
      </w:r>
      <w:r w:rsidRPr="00BD15BA">
        <w:rPr>
          <w:b/>
          <w:bCs/>
        </w:rPr>
        <w:t>retite inflamatória por desuso</w:t>
      </w:r>
      <w:r w:rsidRPr="00BD15BA">
        <w:t>, o hialuronato de sódio pode ser uma opção terapêutica útil para proteger a pele anal e ajudar na regeneração de tecidos danificados pela inflamação crônica.</w:t>
      </w:r>
    </w:p>
    <w:p w14:paraId="2AB5C354" w14:textId="77777777" w:rsidR="00D3139C" w:rsidRPr="00BD15BA" w:rsidRDefault="00D3139C" w:rsidP="00D3139C">
      <w:pPr>
        <w:spacing w:line="278" w:lineRule="auto"/>
        <w:jc w:val="both"/>
        <w:rPr>
          <w:b/>
          <w:bCs/>
        </w:rPr>
      </w:pPr>
      <w:r w:rsidRPr="00BD15BA">
        <w:rPr>
          <w:b/>
          <w:bCs/>
        </w:rPr>
        <w:t>Mecanismo de Ação do Hialuronato de Sódio</w:t>
      </w:r>
      <w:r>
        <w:rPr>
          <w:b/>
          <w:bCs/>
        </w:rPr>
        <w:t xml:space="preserve"> ( Hidraenema PRO ) </w:t>
      </w:r>
      <w:r w:rsidRPr="00BD15BA">
        <w:t xml:space="preserve"> </w:t>
      </w:r>
    </w:p>
    <w:p w14:paraId="1A1337C6" w14:textId="77777777" w:rsidR="00D3139C" w:rsidRPr="00BD15BA" w:rsidRDefault="00D3139C" w:rsidP="00D3139C">
      <w:pPr>
        <w:spacing w:line="278" w:lineRule="auto"/>
        <w:jc w:val="both"/>
      </w:pPr>
      <w:r w:rsidRPr="00BD15BA">
        <w:t xml:space="preserve">O </w:t>
      </w:r>
      <w:r w:rsidRPr="00BD15BA">
        <w:rPr>
          <w:b/>
          <w:bCs/>
        </w:rPr>
        <w:t>hialuronato de sódio</w:t>
      </w:r>
      <w:r w:rsidRPr="00BD15BA">
        <w:t xml:space="preserve"> é uma forma solúvel do ácido hialurônico, um glicosaminoglicano presente naturalmente na matriz extracelular. Ele desempenha um papel crucial na cicatrização de feridas e na regeneração tecidual. O uso do hialuronato de sódio em gel pode ser benéfico, pois ele ajuda a:</w:t>
      </w:r>
    </w:p>
    <w:p w14:paraId="6E4F5AA1" w14:textId="77777777" w:rsidR="00D3139C" w:rsidRPr="00BD15BA" w:rsidRDefault="00D3139C" w:rsidP="00D3139C">
      <w:pPr>
        <w:numPr>
          <w:ilvl w:val="0"/>
          <w:numId w:val="12"/>
        </w:numPr>
        <w:spacing w:line="278" w:lineRule="auto"/>
        <w:jc w:val="both"/>
      </w:pPr>
      <w:r w:rsidRPr="00BD15BA">
        <w:rPr>
          <w:b/>
          <w:bCs/>
        </w:rPr>
        <w:t>Hidratar o tecido</w:t>
      </w:r>
      <w:r w:rsidRPr="00BD15BA">
        <w:t>: O hialuronato de sódio possui grande capacidade de retenção de água, o que mantém o ambiente da ferida úmido e facilita a regeneração da pele e mucosa.</w:t>
      </w:r>
    </w:p>
    <w:p w14:paraId="7554B910" w14:textId="77777777" w:rsidR="00D3139C" w:rsidRPr="00BD15BA" w:rsidRDefault="00D3139C" w:rsidP="00D3139C">
      <w:pPr>
        <w:numPr>
          <w:ilvl w:val="0"/>
          <w:numId w:val="12"/>
        </w:numPr>
        <w:spacing w:line="278" w:lineRule="auto"/>
        <w:jc w:val="both"/>
      </w:pPr>
      <w:r w:rsidRPr="00BD15BA">
        <w:rPr>
          <w:b/>
          <w:bCs/>
        </w:rPr>
        <w:t>Reduzir a inflamação</w:t>
      </w:r>
      <w:r w:rsidRPr="00BD15BA">
        <w:t>: Ele possui efeitos anti-inflamatórios que podem ajudar a controlar a inflamação associada à retite.</w:t>
      </w:r>
    </w:p>
    <w:p w14:paraId="4E4C8E47" w14:textId="77777777" w:rsidR="00D3139C" w:rsidRPr="00BD15BA" w:rsidRDefault="00D3139C" w:rsidP="00D3139C">
      <w:pPr>
        <w:numPr>
          <w:ilvl w:val="0"/>
          <w:numId w:val="12"/>
        </w:numPr>
        <w:spacing w:line="278" w:lineRule="auto"/>
        <w:jc w:val="both"/>
      </w:pPr>
      <w:r w:rsidRPr="00BD15BA">
        <w:rPr>
          <w:b/>
          <w:bCs/>
        </w:rPr>
        <w:lastRenderedPageBreak/>
        <w:t>Estimular a regeneração celular</w:t>
      </w:r>
      <w:r w:rsidRPr="00BD15BA">
        <w:t>: O hialuronato de sódio pode promover a proliferação celular e a síntese de colágeno, essenciais para a recuperação da pele e mucosas lesionadas.</w:t>
      </w:r>
    </w:p>
    <w:p w14:paraId="69FB102F" w14:textId="77777777" w:rsidR="00D3139C" w:rsidRPr="00BD15BA" w:rsidRDefault="00D3139C" w:rsidP="00D3139C">
      <w:pPr>
        <w:numPr>
          <w:ilvl w:val="0"/>
          <w:numId w:val="12"/>
        </w:numPr>
        <w:spacing w:line="278" w:lineRule="auto"/>
        <w:jc w:val="both"/>
      </w:pPr>
      <w:r w:rsidRPr="00BD15BA">
        <w:rPr>
          <w:b/>
          <w:bCs/>
        </w:rPr>
        <w:t>Proteger o tecido</w:t>
      </w:r>
      <w:r w:rsidRPr="00BD15BA">
        <w:t>: O gel de hialuronato de sódio pode formar uma camada protetora sobre a pele anal, prevenindo danos adicionais e promovendo uma cicatrização mais rápida.</w:t>
      </w:r>
    </w:p>
    <w:p w14:paraId="5FA8C579" w14:textId="77777777" w:rsidR="00D3139C" w:rsidRPr="00BD15BA" w:rsidRDefault="00D3139C" w:rsidP="00D3139C">
      <w:pPr>
        <w:spacing w:line="278" w:lineRule="auto"/>
        <w:jc w:val="both"/>
        <w:rPr>
          <w:b/>
          <w:bCs/>
        </w:rPr>
      </w:pPr>
      <w:r w:rsidRPr="00BD15BA">
        <w:rPr>
          <w:b/>
          <w:bCs/>
        </w:rPr>
        <w:t xml:space="preserve">Uso de </w:t>
      </w:r>
      <w:r>
        <w:rPr>
          <w:b/>
          <w:bCs/>
        </w:rPr>
        <w:t>HIDRAENEMA PRO</w:t>
      </w:r>
      <w:r w:rsidRPr="00BD15BA">
        <w:rPr>
          <w:b/>
          <w:bCs/>
        </w:rPr>
        <w:t xml:space="preserve"> no Tratamento da Retite Inflamatória por Desuso</w:t>
      </w:r>
    </w:p>
    <w:p w14:paraId="68AC8A19" w14:textId="77777777" w:rsidR="00D3139C" w:rsidRPr="00BD15BA" w:rsidRDefault="00D3139C" w:rsidP="00D3139C">
      <w:pPr>
        <w:spacing w:line="278" w:lineRule="auto"/>
        <w:jc w:val="both"/>
      </w:pPr>
      <w:r w:rsidRPr="00BD15BA">
        <w:t xml:space="preserve">A retite inflamatória por desuso pode levar à irritação e lesões no reto e na região anal, causando dor e desconforto. O uso de </w:t>
      </w:r>
      <w:r>
        <w:t>HIDRAENEMA PRO</w:t>
      </w:r>
      <w:r w:rsidRPr="00BD15BA">
        <w:t xml:space="preserve"> em gel pode ser uma forma eficaz de tratar e prevenir a deterioração adicional da pele e mucosa anal.</w:t>
      </w:r>
    </w:p>
    <w:p w14:paraId="773B5557" w14:textId="1CB5C744" w:rsidR="00D3139C" w:rsidRDefault="00D3139C" w:rsidP="00D3139C">
      <w:pPr>
        <w:spacing w:line="278" w:lineRule="auto"/>
        <w:jc w:val="both"/>
      </w:pPr>
      <w:r w:rsidRPr="00BD15BA">
        <w:t>Em pacientes ostomizados ou com dificuldades de evacuação, a aplicação tópica de hialuronato de sódio pode ser recomendada para proteger a área anal e melhorar a reparação da pele danificada pela inflamação crônica.</w:t>
      </w:r>
    </w:p>
    <w:p w14:paraId="68FC1AB2" w14:textId="50202F65" w:rsidR="00F24CB3" w:rsidRDefault="00F24CB3" w:rsidP="00D3139C">
      <w:pPr>
        <w:spacing w:line="278" w:lineRule="auto"/>
        <w:jc w:val="both"/>
      </w:pPr>
      <w:r>
        <w:t>O HIDRAENEMA PRO tem peça importante com as seguintes ações:</w:t>
      </w:r>
    </w:p>
    <w:p w14:paraId="5AB6CE8A" w14:textId="794F623F" w:rsidR="00F24CB3" w:rsidRDefault="00F24CB3" w:rsidP="00F24CB3">
      <w:pPr>
        <w:pStyle w:val="PargrafodaLista"/>
        <w:numPr>
          <w:ilvl w:val="0"/>
          <w:numId w:val="13"/>
        </w:numPr>
        <w:spacing w:line="278" w:lineRule="auto"/>
        <w:jc w:val="both"/>
      </w:pPr>
      <w:r>
        <w:t>Hidratação;</w:t>
      </w:r>
    </w:p>
    <w:p w14:paraId="3D1900CB" w14:textId="5AAE9A9D" w:rsidR="00F24CB3" w:rsidRDefault="00F24CB3" w:rsidP="00F24CB3">
      <w:pPr>
        <w:pStyle w:val="PargrafodaLista"/>
        <w:numPr>
          <w:ilvl w:val="0"/>
          <w:numId w:val="13"/>
        </w:numPr>
        <w:spacing w:line="278" w:lineRule="auto"/>
        <w:jc w:val="both"/>
      </w:pPr>
      <w:r>
        <w:t>Controle do pH local;</w:t>
      </w:r>
    </w:p>
    <w:p w14:paraId="5E1DB0AB" w14:textId="638E6C67" w:rsidR="00F24CB3" w:rsidRDefault="00F24CB3" w:rsidP="00F24CB3">
      <w:pPr>
        <w:pStyle w:val="PargrafodaLista"/>
        <w:numPr>
          <w:ilvl w:val="0"/>
          <w:numId w:val="13"/>
        </w:numPr>
        <w:spacing w:line="278" w:lineRule="auto"/>
        <w:jc w:val="both"/>
      </w:pPr>
      <w:r>
        <w:t>Protetor e recosntituidor celular;</w:t>
      </w:r>
    </w:p>
    <w:p w14:paraId="0C1E0283" w14:textId="20719306" w:rsidR="00F24CB3" w:rsidRDefault="00F24CB3" w:rsidP="00F24CB3">
      <w:pPr>
        <w:pStyle w:val="PargrafodaLista"/>
        <w:numPr>
          <w:ilvl w:val="0"/>
          <w:numId w:val="13"/>
        </w:numPr>
        <w:spacing w:line="278" w:lineRule="auto"/>
        <w:jc w:val="both"/>
      </w:pPr>
      <w:r>
        <w:t>Produto seguro em monodose para evitar contaminação.</w:t>
      </w:r>
    </w:p>
    <w:p w14:paraId="673679B9" w14:textId="7BB487FC" w:rsidR="00F24CB3" w:rsidRDefault="00F24CB3" w:rsidP="00F24CB3">
      <w:pPr>
        <w:spacing w:line="278" w:lineRule="auto"/>
        <w:jc w:val="both"/>
      </w:pPr>
      <w:r>
        <w:t>A formulação do Hidraenema Pro traz para o paciente uma forma efetiva no cuidado para o paciente ostomizado não desenvolva nenhum tipo de retite inflamatória e que tenha uma vida normalizada.</w:t>
      </w:r>
    </w:p>
    <w:p w14:paraId="265D146E" w14:textId="12200D46" w:rsidR="00F24CB3" w:rsidRDefault="00F24CB3" w:rsidP="00F24CB3">
      <w:pPr>
        <w:spacing w:line="278" w:lineRule="auto"/>
        <w:jc w:val="both"/>
      </w:pPr>
      <w:r>
        <w:t>Quando o paciente ostomizado não fica exposto a tais condições , diminui – se o efeito cascata no que se diz:</w:t>
      </w:r>
    </w:p>
    <w:p w14:paraId="7B489D68" w14:textId="78DD24FC" w:rsidR="00F24CB3" w:rsidRDefault="00F24CB3" w:rsidP="00F24CB3">
      <w:pPr>
        <w:pStyle w:val="PargrafodaLista"/>
        <w:numPr>
          <w:ilvl w:val="0"/>
          <w:numId w:val="14"/>
        </w:numPr>
        <w:spacing w:line="278" w:lineRule="auto"/>
        <w:jc w:val="both"/>
      </w:pPr>
      <w:r>
        <w:t>Retornos contínuos as unidades de atendimentos;</w:t>
      </w:r>
    </w:p>
    <w:p w14:paraId="08BC49C7" w14:textId="7675A0FA" w:rsidR="00F24CB3" w:rsidRDefault="00F24CB3" w:rsidP="00F24CB3">
      <w:pPr>
        <w:pStyle w:val="PargrafodaLista"/>
        <w:numPr>
          <w:ilvl w:val="0"/>
          <w:numId w:val="14"/>
        </w:numPr>
        <w:spacing w:line="278" w:lineRule="auto"/>
        <w:jc w:val="both"/>
      </w:pPr>
      <w:r>
        <w:t>Custas de exames laboratoriais e de imagem;</w:t>
      </w:r>
    </w:p>
    <w:p w14:paraId="2F68A251" w14:textId="0E9B853D" w:rsidR="00F24CB3" w:rsidRDefault="00F24CB3" w:rsidP="00F24CB3">
      <w:pPr>
        <w:pStyle w:val="PargrafodaLista"/>
        <w:numPr>
          <w:ilvl w:val="0"/>
          <w:numId w:val="14"/>
        </w:numPr>
        <w:spacing w:line="278" w:lineRule="auto"/>
        <w:jc w:val="both"/>
      </w:pPr>
      <w:r>
        <w:t>Internações curtas ou de longa permanência;</w:t>
      </w:r>
    </w:p>
    <w:p w14:paraId="379500FF" w14:textId="0E5B06FD" w:rsidR="00F24CB3" w:rsidRPr="00D3139C" w:rsidRDefault="00F24CB3" w:rsidP="00F24CB3">
      <w:pPr>
        <w:pStyle w:val="PargrafodaLista"/>
        <w:numPr>
          <w:ilvl w:val="0"/>
          <w:numId w:val="14"/>
        </w:numPr>
        <w:spacing w:line="278" w:lineRule="auto"/>
        <w:jc w:val="both"/>
      </w:pPr>
      <w:r>
        <w:t>Custas medicamentosas.</w:t>
      </w:r>
    </w:p>
    <w:p w14:paraId="55961F39" w14:textId="77777777" w:rsidR="00D3139C" w:rsidRPr="00BD15BA" w:rsidRDefault="00D3139C" w:rsidP="00D3139C">
      <w:pPr>
        <w:spacing w:line="278" w:lineRule="auto"/>
        <w:jc w:val="both"/>
        <w:rPr>
          <w:b/>
          <w:bCs/>
        </w:rPr>
      </w:pPr>
      <w:r w:rsidRPr="00BD15BA">
        <w:rPr>
          <w:b/>
          <w:bCs/>
        </w:rPr>
        <w:t>Considerações Finais</w:t>
      </w:r>
    </w:p>
    <w:p w14:paraId="7B38A3CC" w14:textId="77777777" w:rsidR="00D3139C" w:rsidRDefault="00D3139C" w:rsidP="00D3139C">
      <w:pPr>
        <w:jc w:val="both"/>
      </w:pPr>
      <w:r w:rsidRPr="00BD15BA">
        <w:t>Pacientes ostomizados que sofrem de inflamação e lesões na região anal podem se beneficiar do uso tópico do hialuronato de sódio</w:t>
      </w:r>
      <w:r>
        <w:t xml:space="preserve"> HIDRAENEMA PRO </w:t>
      </w:r>
      <w:r w:rsidRPr="00BD15BA">
        <w:t xml:space="preserve"> para proteger a pele, reduzir a dor e acelerar a regeneração do tecido.</w:t>
      </w:r>
    </w:p>
    <w:p w14:paraId="46F0BDFF" w14:textId="77777777" w:rsidR="00D3139C" w:rsidRDefault="00D3139C" w:rsidP="00D3139C">
      <w:pPr>
        <w:spacing w:line="278" w:lineRule="auto"/>
        <w:jc w:val="both"/>
      </w:pPr>
      <w:r>
        <w:t>Isso evita que o paciente fique retornando ao médico , pois essa condição é crônica para esse tipo de paciente.</w:t>
      </w:r>
    </w:p>
    <w:p w14:paraId="768CFF32" w14:textId="27F67289" w:rsidR="00F24CB3" w:rsidRDefault="00F24CB3" w:rsidP="00D3139C">
      <w:pPr>
        <w:spacing w:line="278" w:lineRule="auto"/>
        <w:jc w:val="both"/>
      </w:pPr>
      <w:r>
        <w:t>O HIDRAENEMA PRO deve ser utilizad</w:t>
      </w:r>
      <w:r w:rsidR="00E7024F">
        <w:t>o durante a vida do paciente ostomizado , para evitar novas condições inflamatórias e possíveis internações que podem ser evitadas.</w:t>
      </w:r>
    </w:p>
    <w:p w14:paraId="3494A971" w14:textId="1326296A" w:rsidR="00AC04F6" w:rsidRDefault="00AC04F6" w:rsidP="00D3139C">
      <w:pPr>
        <w:spacing w:line="278" w:lineRule="auto"/>
        <w:jc w:val="both"/>
      </w:pPr>
    </w:p>
    <w:p w14:paraId="7EF956D5" w14:textId="7E82BC4A" w:rsidR="00AC04F6" w:rsidRDefault="00AC04F6" w:rsidP="00AC04F6">
      <w:pPr>
        <w:spacing w:line="278" w:lineRule="auto"/>
        <w:jc w:val="both"/>
        <w:rPr>
          <w:b/>
          <w:bCs/>
        </w:rPr>
      </w:pPr>
      <w:r>
        <w:rPr>
          <w:b/>
          <w:bCs/>
        </w:rPr>
        <w:lastRenderedPageBreak/>
        <w:t xml:space="preserve">Fontes: </w:t>
      </w:r>
    </w:p>
    <w:p w14:paraId="787E6D59" w14:textId="680F8E6A" w:rsidR="00AC04F6" w:rsidRDefault="0020168F" w:rsidP="00AC04F6">
      <w:pPr>
        <w:spacing w:line="278" w:lineRule="auto"/>
        <w:jc w:val="both"/>
        <w:rPr>
          <w:b/>
          <w:bCs/>
        </w:rPr>
      </w:pPr>
      <w:hyperlink r:id="rId7" w:history="1">
        <w:r w:rsidR="00AC04F6" w:rsidRPr="001B07D6">
          <w:rPr>
            <w:rStyle w:val="Hyperlink"/>
            <w:b/>
            <w:bCs/>
          </w:rPr>
          <w:t>https://rodrigogomesonline.com.br/proctite-ou-retite-entenda-tudo-sobre-essa-inflamacao/</w:t>
        </w:r>
      </w:hyperlink>
    </w:p>
    <w:p w14:paraId="517AB91A" w14:textId="0B243F24" w:rsidR="00AC04F6" w:rsidRDefault="0020168F" w:rsidP="00AC04F6">
      <w:pPr>
        <w:spacing w:line="278" w:lineRule="auto"/>
        <w:jc w:val="both"/>
        <w:rPr>
          <w:b/>
          <w:bCs/>
        </w:rPr>
      </w:pPr>
      <w:hyperlink r:id="rId8" w:history="1">
        <w:r w:rsidR="00AC04F6" w:rsidRPr="001B07D6">
          <w:rPr>
            <w:rStyle w:val="Hyperlink"/>
            <w:b/>
            <w:bCs/>
          </w:rPr>
          <w:t>https://www.doctoralia.com.br/perguntas-respostas/bom-dia-meu-pai-fez-a-11-meses-uma-cirurgia-para-retirada-de-um-ca-de-intestino-com-isso-ficou-com</w:t>
        </w:r>
      </w:hyperlink>
    </w:p>
    <w:p w14:paraId="034F4528" w14:textId="67D6485E" w:rsidR="00AC04F6" w:rsidRDefault="0020168F" w:rsidP="00AC04F6">
      <w:pPr>
        <w:spacing w:line="278" w:lineRule="auto"/>
        <w:jc w:val="both"/>
        <w:rPr>
          <w:b/>
          <w:bCs/>
        </w:rPr>
      </w:pPr>
      <w:hyperlink r:id="rId9" w:history="1">
        <w:r w:rsidR="00AC04F6" w:rsidRPr="001B07D6">
          <w:rPr>
            <w:rStyle w:val="Hyperlink"/>
            <w:b/>
            <w:bCs/>
          </w:rPr>
          <w:t>https://www.scielo.br/j/abcd/a/9fcn7WSgF4qYnMYV88BCqwb/</w:t>
        </w:r>
      </w:hyperlink>
    </w:p>
    <w:bookmarkStart w:id="1" w:name="_GoBack"/>
    <w:bookmarkEnd w:id="1"/>
    <w:p w14:paraId="527B73C8" w14:textId="77777777" w:rsidR="00511B3E" w:rsidRDefault="00511B3E" w:rsidP="00511B3E">
      <w:pPr>
        <w:spacing w:line="276" w:lineRule="auto"/>
        <w:jc w:val="both"/>
        <w:rPr>
          <w:rStyle w:val="Hyperlink"/>
        </w:rPr>
      </w:pPr>
      <w:r>
        <w:fldChar w:fldCharType="begin"/>
      </w:r>
      <w:r>
        <w:instrText xml:space="preserve"> HYPERLINK "https://drive.google.com/drive/folders/1yhlnmw5nH3BpQOAadKdNZLb8Lv3LIgIX" </w:instrText>
      </w:r>
      <w:r>
        <w:fldChar w:fldCharType="separate"/>
      </w:r>
      <w:r>
        <w:rPr>
          <w:rStyle w:val="Hyperlink"/>
          <w:b/>
          <w:bCs/>
        </w:rPr>
        <w:t>https://drive.google.com/drive/folders/1yhlnmw5nH3BpQOAadKdNZLb8Lv3LIgIX</w:t>
      </w:r>
      <w:r>
        <w:fldChar w:fldCharType="end"/>
      </w:r>
    </w:p>
    <w:p w14:paraId="6515912D" w14:textId="77777777" w:rsidR="00511B3E" w:rsidRDefault="00511B3E" w:rsidP="00511B3E">
      <w:pPr>
        <w:rPr>
          <w:rFonts w:ascii="Calibri Light" w:hAnsi="Calibri Light" w:cs="Calibri Light"/>
          <w:color w:val="555555"/>
          <w:sz w:val="24"/>
          <w:szCs w:val="24"/>
          <w:shd w:val="clear" w:color="auto" w:fill="FFFFFF"/>
        </w:rPr>
      </w:pPr>
      <w:hyperlink r:id="rId10" w:history="1">
        <w:r>
          <w:rPr>
            <w:rStyle w:val="Hyperlink"/>
            <w:rFonts w:ascii="Calibri Light" w:hAnsi="Calibri Light" w:cs="Calibri Light"/>
            <w:b/>
            <w:bCs/>
            <w:sz w:val="24"/>
            <w:szCs w:val="24"/>
            <w:shd w:val="clear" w:color="auto" w:fill="FFFFFF"/>
          </w:rPr>
          <w:t>https://drive.google.com/drive/folders/1yhlnmw5nH3BpQOAadKdNZLb8Lv3LIgIX</w:t>
        </w:r>
      </w:hyperlink>
    </w:p>
    <w:p w14:paraId="076F5D2B" w14:textId="77777777" w:rsidR="00511B3E" w:rsidRDefault="00511B3E" w:rsidP="00511B3E">
      <w:pPr>
        <w:rPr>
          <w:rFonts w:ascii="Calibri Light" w:hAnsi="Calibri Light" w:cs="Calibri Light"/>
          <w:b/>
          <w:bCs/>
          <w:color w:val="555555"/>
          <w:sz w:val="24"/>
          <w:szCs w:val="24"/>
          <w:u w:val="single"/>
          <w:shd w:val="clear" w:color="auto" w:fill="FFFFFF"/>
        </w:rPr>
      </w:pPr>
      <w:hyperlink r:id="rId11" w:history="1">
        <w:r>
          <w:rPr>
            <w:rStyle w:val="Hyperlink"/>
            <w:rFonts w:ascii="Calibri Light" w:hAnsi="Calibri Light" w:cs="Calibri Light"/>
            <w:b/>
            <w:bCs/>
            <w:sz w:val="24"/>
            <w:szCs w:val="24"/>
            <w:shd w:val="clear" w:color="auto" w:fill="FFFFFF"/>
          </w:rPr>
          <w:t>https://drive.google.com/drive/folders/1yhlnmw5nH3BpQOAadKdNZLb8Lv3LIgIX</w:t>
        </w:r>
      </w:hyperlink>
    </w:p>
    <w:p w14:paraId="5655EAB9" w14:textId="77777777" w:rsidR="00511B3E" w:rsidRDefault="00511B3E" w:rsidP="00511B3E">
      <w:pPr>
        <w:rPr>
          <w:rFonts w:ascii="Calibri Light" w:hAnsi="Calibri Light" w:cs="Calibri Light"/>
          <w:b/>
          <w:bCs/>
          <w:color w:val="555555"/>
          <w:sz w:val="24"/>
          <w:szCs w:val="24"/>
          <w:u w:val="single"/>
          <w:shd w:val="clear" w:color="auto" w:fill="FFFFFF"/>
        </w:rPr>
      </w:pPr>
      <w:hyperlink r:id="rId12" w:history="1">
        <w:r>
          <w:rPr>
            <w:rStyle w:val="Hyperlink"/>
            <w:rFonts w:ascii="Calibri Light" w:hAnsi="Calibri Light" w:cs="Calibri Light"/>
            <w:b/>
            <w:bCs/>
            <w:sz w:val="24"/>
            <w:szCs w:val="24"/>
            <w:shd w:val="clear" w:color="auto" w:fill="FFFFFF"/>
          </w:rPr>
          <w:t>https://drive.google.com/drive/folders/1yhlnmw5nH3BpQOAadKdNZLb8Lv3LIgIX</w:t>
        </w:r>
      </w:hyperlink>
    </w:p>
    <w:p w14:paraId="391AAC93" w14:textId="77777777" w:rsidR="00511B3E" w:rsidRDefault="00511B3E" w:rsidP="00511B3E">
      <w:pPr>
        <w:rPr>
          <w:rFonts w:ascii="Calibri Light" w:hAnsi="Calibri Light" w:cs="Calibri Light"/>
          <w:b/>
          <w:bCs/>
          <w:color w:val="555555"/>
          <w:sz w:val="24"/>
          <w:szCs w:val="24"/>
          <w:u w:val="single"/>
          <w:shd w:val="clear" w:color="auto" w:fill="FFFFFF"/>
        </w:rPr>
      </w:pPr>
      <w:hyperlink r:id="rId13" w:history="1">
        <w:r>
          <w:rPr>
            <w:rStyle w:val="Hyperlink"/>
            <w:rFonts w:ascii="Calibri Light" w:hAnsi="Calibri Light" w:cs="Calibri Light"/>
            <w:b/>
            <w:bCs/>
            <w:sz w:val="24"/>
            <w:szCs w:val="24"/>
            <w:shd w:val="clear" w:color="auto" w:fill="FFFFFF"/>
          </w:rPr>
          <w:t>https://drive.google.com/drive/folders/1yhlnmw5nH3BpQOAadKdNZLb8Lv3LIgIX</w:t>
        </w:r>
      </w:hyperlink>
    </w:p>
    <w:p w14:paraId="4F5B566C" w14:textId="77777777" w:rsidR="00511B3E" w:rsidRDefault="00511B3E" w:rsidP="00511B3E">
      <w:pPr>
        <w:rPr>
          <w:rFonts w:ascii="Calibri Light" w:hAnsi="Calibri Light" w:cs="Calibri Light"/>
          <w:b/>
          <w:bCs/>
          <w:color w:val="555555"/>
          <w:sz w:val="24"/>
          <w:szCs w:val="24"/>
          <w:u w:val="single"/>
          <w:shd w:val="clear" w:color="auto" w:fill="FFFFFF"/>
        </w:rPr>
      </w:pPr>
      <w:hyperlink r:id="rId14" w:history="1">
        <w:r>
          <w:rPr>
            <w:rStyle w:val="Hyperlink"/>
            <w:rFonts w:ascii="Calibri Light" w:hAnsi="Calibri Light" w:cs="Calibri Light"/>
            <w:b/>
            <w:bCs/>
            <w:sz w:val="24"/>
            <w:szCs w:val="24"/>
            <w:shd w:val="clear" w:color="auto" w:fill="FFFFFF"/>
          </w:rPr>
          <w:t>https://drive.google.com/drive/folders/1yhlnmw5nH3BpQOAadKdNZLb8Lv3LIgIX</w:t>
        </w:r>
      </w:hyperlink>
    </w:p>
    <w:p w14:paraId="7E0F50F6" w14:textId="77777777" w:rsidR="00511B3E" w:rsidRDefault="00511B3E" w:rsidP="00511B3E">
      <w:pPr>
        <w:rPr>
          <w:rFonts w:ascii="Calibri Light" w:hAnsi="Calibri Light" w:cs="Calibri Light"/>
          <w:b/>
          <w:bCs/>
          <w:color w:val="555555"/>
          <w:sz w:val="24"/>
          <w:szCs w:val="24"/>
          <w:u w:val="single"/>
          <w:shd w:val="clear" w:color="auto" w:fill="FFFFFF"/>
        </w:rPr>
      </w:pPr>
      <w:hyperlink r:id="rId15" w:history="1">
        <w:r>
          <w:rPr>
            <w:rStyle w:val="Hyperlink"/>
            <w:rFonts w:ascii="Calibri Light" w:hAnsi="Calibri Light" w:cs="Calibri Light"/>
            <w:b/>
            <w:bCs/>
            <w:sz w:val="24"/>
            <w:szCs w:val="24"/>
            <w:shd w:val="clear" w:color="auto" w:fill="FFFFFF"/>
          </w:rPr>
          <w:t>https://drive.google.com/drive/folders/1yhlnmw5nH3BpQOAadKdNZLb8Lv3LIgIX</w:t>
        </w:r>
      </w:hyperlink>
    </w:p>
    <w:p w14:paraId="2CA1E481" w14:textId="77777777" w:rsidR="00511B3E" w:rsidRDefault="00511B3E" w:rsidP="00511B3E">
      <w:pPr>
        <w:rPr>
          <w:rFonts w:ascii="Calibri Light" w:hAnsi="Calibri Light" w:cs="Calibri Light"/>
          <w:b/>
          <w:bCs/>
          <w:color w:val="555555"/>
          <w:sz w:val="24"/>
          <w:szCs w:val="24"/>
          <w:u w:val="single"/>
          <w:shd w:val="clear" w:color="auto" w:fill="FFFFFF"/>
        </w:rPr>
      </w:pPr>
      <w:hyperlink r:id="rId16" w:history="1">
        <w:r>
          <w:rPr>
            <w:rStyle w:val="Hyperlink"/>
            <w:rFonts w:ascii="Calibri Light" w:hAnsi="Calibri Light" w:cs="Calibri Light"/>
            <w:b/>
            <w:bCs/>
            <w:sz w:val="24"/>
            <w:szCs w:val="24"/>
            <w:shd w:val="clear" w:color="auto" w:fill="FFFFFF"/>
          </w:rPr>
          <w:t>https://drive.google.com/drive/folders/1yhlnmw5nH3BpQOAadKdNZLb8Lv3LIgIX</w:t>
        </w:r>
      </w:hyperlink>
    </w:p>
    <w:p w14:paraId="59C7FB82" w14:textId="77777777" w:rsidR="00511B3E" w:rsidRDefault="00511B3E" w:rsidP="00511B3E">
      <w:pPr>
        <w:rPr>
          <w:rFonts w:ascii="Calibri Light" w:hAnsi="Calibri Light" w:cs="Calibri Light"/>
          <w:b/>
          <w:bCs/>
          <w:color w:val="555555"/>
          <w:sz w:val="24"/>
          <w:szCs w:val="24"/>
          <w:u w:val="single"/>
          <w:shd w:val="clear" w:color="auto" w:fill="FFFFFF"/>
        </w:rPr>
      </w:pPr>
      <w:hyperlink r:id="rId17" w:history="1">
        <w:r>
          <w:rPr>
            <w:rStyle w:val="Hyperlink"/>
            <w:rFonts w:ascii="Calibri Light" w:hAnsi="Calibri Light" w:cs="Calibri Light"/>
            <w:b/>
            <w:bCs/>
            <w:sz w:val="24"/>
            <w:szCs w:val="24"/>
            <w:shd w:val="clear" w:color="auto" w:fill="FFFFFF"/>
          </w:rPr>
          <w:t>https://drive.google.com/drive/folders/1yhlnmw5nH3BpQOAadKdNZLb8Lv3LIgIX</w:t>
        </w:r>
      </w:hyperlink>
    </w:p>
    <w:p w14:paraId="6808917A" w14:textId="77777777" w:rsidR="00511B3E" w:rsidRDefault="00511B3E" w:rsidP="00511B3E">
      <w:pPr>
        <w:rPr>
          <w:rFonts w:ascii="Calibri Light" w:hAnsi="Calibri Light" w:cs="Calibri Light"/>
          <w:b/>
          <w:bCs/>
          <w:color w:val="555555"/>
          <w:sz w:val="24"/>
          <w:szCs w:val="24"/>
          <w:u w:val="single"/>
          <w:shd w:val="clear" w:color="auto" w:fill="FFFFFF"/>
        </w:rPr>
      </w:pPr>
      <w:hyperlink r:id="rId18" w:history="1">
        <w:r>
          <w:rPr>
            <w:rStyle w:val="Hyperlink"/>
            <w:rFonts w:ascii="Calibri Light" w:hAnsi="Calibri Light" w:cs="Calibri Light"/>
            <w:b/>
            <w:bCs/>
            <w:sz w:val="24"/>
            <w:szCs w:val="24"/>
            <w:shd w:val="clear" w:color="auto" w:fill="FFFFFF"/>
          </w:rPr>
          <w:t>https://drive.google.com/drive/folders/1yhlnmw5nH3BpQOAadKdNZLb8Lv3LIgIX</w:t>
        </w:r>
      </w:hyperlink>
    </w:p>
    <w:p w14:paraId="2BC1DAB3" w14:textId="77777777" w:rsidR="00511B3E" w:rsidRDefault="00511B3E" w:rsidP="00511B3E">
      <w:pPr>
        <w:rPr>
          <w:rFonts w:ascii="Calibri Light" w:hAnsi="Calibri Light" w:cs="Calibri Light"/>
          <w:b/>
          <w:bCs/>
          <w:color w:val="555555"/>
          <w:sz w:val="24"/>
          <w:szCs w:val="24"/>
          <w:u w:val="single"/>
          <w:shd w:val="clear" w:color="auto" w:fill="FFFFFF"/>
        </w:rPr>
      </w:pPr>
      <w:hyperlink r:id="rId19" w:history="1">
        <w:r>
          <w:rPr>
            <w:rStyle w:val="Hyperlink"/>
            <w:rFonts w:ascii="Calibri Light" w:hAnsi="Calibri Light" w:cs="Calibri Light"/>
            <w:b/>
            <w:bCs/>
            <w:sz w:val="24"/>
            <w:szCs w:val="24"/>
            <w:shd w:val="clear" w:color="auto" w:fill="FFFFFF"/>
          </w:rPr>
          <w:t>https://drive.google.com/drive/folders/1yhlnmw5nH3BpQOAadKdNZLb8Lv3LIgIX</w:t>
        </w:r>
      </w:hyperlink>
    </w:p>
    <w:p w14:paraId="0FA39F6B" w14:textId="46EFD5A6" w:rsidR="00AC04F6" w:rsidRPr="00BD15BA" w:rsidRDefault="00511B3E" w:rsidP="00511B3E">
      <w:pPr>
        <w:spacing w:line="278" w:lineRule="auto"/>
        <w:jc w:val="both"/>
        <w:rPr>
          <w:b/>
          <w:bCs/>
        </w:rPr>
      </w:pPr>
      <w:hyperlink r:id="rId20" w:history="1">
        <w:r>
          <w:rPr>
            <w:rStyle w:val="Hyperlink"/>
            <w:rFonts w:ascii="Calibri Light" w:hAnsi="Calibri Light" w:cs="Calibri Light"/>
            <w:b/>
            <w:bCs/>
            <w:kern w:val="0"/>
            <w:sz w:val="24"/>
            <w:szCs w:val="24"/>
            <w:shd w:val="clear" w:color="auto" w:fill="FFFFFF"/>
            <w14:ligatures w14:val="none"/>
          </w:rPr>
          <w:t>https://drive.google.com/drive/folders/1yhlnmw5nH3BpQOAadKdNZLb8Lv3LIgIX</w:t>
        </w:r>
      </w:hyperlink>
    </w:p>
    <w:p w14:paraId="3A0F76A3" w14:textId="77777777" w:rsidR="00AC04F6" w:rsidRPr="00BD15BA" w:rsidRDefault="00AC04F6" w:rsidP="00D3139C">
      <w:pPr>
        <w:spacing w:line="278" w:lineRule="auto"/>
        <w:jc w:val="both"/>
      </w:pPr>
    </w:p>
    <w:bookmarkEnd w:id="0"/>
    <w:p w14:paraId="5B96CF0B" w14:textId="77DD0FF7" w:rsidR="00397E49" w:rsidRPr="00C20812" w:rsidRDefault="0033012A" w:rsidP="00E7024F">
      <w:pPr>
        <w:rPr>
          <w:rFonts w:ascii="Calibri Light" w:hAnsi="Calibri Light" w:cs="Calibri Light"/>
          <w:b/>
          <w:bCs/>
          <w:color w:val="555555"/>
          <w:sz w:val="24"/>
          <w:szCs w:val="24"/>
          <w:u w:val="single"/>
          <w:shd w:val="clear" w:color="auto" w:fill="FFFFFF"/>
        </w:rPr>
      </w:pPr>
      <w:r w:rsidRPr="00C20812">
        <w:rPr>
          <w:rFonts w:ascii="Calibri Light" w:hAnsi="Calibri Light" w:cs="Calibri Light"/>
          <w:sz w:val="24"/>
          <w:szCs w:val="24"/>
        </w:rPr>
        <w:t xml:space="preserve"> </w:t>
      </w:r>
    </w:p>
    <w:sectPr w:rsidR="00397E49" w:rsidRPr="00C20812" w:rsidSect="00705FAF">
      <w:headerReference w:type="even" r:id="rId21"/>
      <w:headerReference w:type="default" r:id="rId22"/>
      <w:footerReference w:type="default" r:id="rId23"/>
      <w:headerReference w:type="first" r:id="rId24"/>
      <w:pgSz w:w="11906" w:h="16838"/>
      <w:pgMar w:top="1417" w:right="1701" w:bottom="1417" w:left="1701" w:header="708" w:footer="708" w:gutter="0"/>
      <w:pgBorders w:offsetFrom="page">
        <w:top w:val="single" w:sz="4" w:space="24" w:color="2EA49D"/>
        <w:left w:val="single" w:sz="4" w:space="24" w:color="2EA49D"/>
        <w:bottom w:val="single" w:sz="4" w:space="24" w:color="2EA49D"/>
        <w:right w:val="single" w:sz="4" w:space="24" w:color="2EA49D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5E4A5" w14:textId="77777777" w:rsidR="0020168F" w:rsidRDefault="0020168F" w:rsidP="00705FAF">
      <w:pPr>
        <w:spacing w:after="0" w:line="240" w:lineRule="auto"/>
      </w:pPr>
      <w:r>
        <w:separator/>
      </w:r>
    </w:p>
  </w:endnote>
  <w:endnote w:type="continuationSeparator" w:id="0">
    <w:p w14:paraId="7103B9DE" w14:textId="77777777" w:rsidR="0020168F" w:rsidRDefault="0020168F" w:rsidP="00705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ADD48" w14:textId="26D4FC4E" w:rsidR="00705FAF" w:rsidRPr="00705FAF" w:rsidRDefault="00705FAF" w:rsidP="00705FAF">
    <w:pPr>
      <w:pStyle w:val="Rodap"/>
      <w:jc w:val="center"/>
      <w:rPr>
        <w:rFonts w:ascii="Segoe UI" w:hAnsi="Segoe UI" w:cs="Segoe UI"/>
        <w:b/>
        <w:bCs/>
        <w:color w:val="2EA49D"/>
        <w:sz w:val="23"/>
        <w:szCs w:val="23"/>
        <w:shd w:val="clear" w:color="auto" w:fill="FFFFFF"/>
      </w:rPr>
    </w:pPr>
    <w:r w:rsidRPr="00705FAF">
      <w:rPr>
        <w:rFonts w:ascii="Segoe UI" w:hAnsi="Segoe UI" w:cs="Segoe UI"/>
        <w:b/>
        <w:bCs/>
        <w:color w:val="2EA49D"/>
        <w:sz w:val="23"/>
        <w:szCs w:val="23"/>
        <w:shd w:val="clear" w:color="auto" w:fill="FFFFFF"/>
      </w:rPr>
      <w:t>Rua São Jorge 230 – Santo Antônio – São Caetano do Sul – SP – CEP 09530-250</w:t>
    </w:r>
  </w:p>
  <w:p w14:paraId="3D75C8AC" w14:textId="2171CB31" w:rsidR="00705FAF" w:rsidRPr="00705FAF" w:rsidRDefault="00705FAF" w:rsidP="00705FAF">
    <w:pPr>
      <w:pStyle w:val="Rodap"/>
      <w:jc w:val="center"/>
      <w:rPr>
        <w:b/>
        <w:bCs/>
        <w:color w:val="2EA49D"/>
      </w:rPr>
    </w:pPr>
    <w:r>
      <w:rPr>
        <w:rFonts w:ascii="Segoe UI" w:hAnsi="Segoe UI" w:cs="Segoe UI"/>
        <w:b/>
        <w:bCs/>
        <w:color w:val="2EA49D"/>
        <w:sz w:val="23"/>
        <w:szCs w:val="23"/>
        <w:shd w:val="clear" w:color="auto" w:fill="FFFFFF"/>
      </w:rPr>
      <w:t xml:space="preserve">Telefone: </w:t>
    </w:r>
    <w:r w:rsidRPr="00705FAF">
      <w:rPr>
        <w:rFonts w:ascii="Segoe UI" w:hAnsi="Segoe UI" w:cs="Segoe UI"/>
        <w:b/>
        <w:bCs/>
        <w:color w:val="2EA49D"/>
        <w:sz w:val="23"/>
        <w:szCs w:val="23"/>
        <w:shd w:val="clear" w:color="auto" w:fill="FFFFFF"/>
      </w:rPr>
      <w:t>+ 55 11 97894-6262</w:t>
    </w:r>
    <w:r w:rsidRPr="00705FAF">
      <w:rPr>
        <w:rFonts w:ascii="Segoe UI" w:hAnsi="Segoe UI" w:cs="Segoe UI"/>
        <w:b/>
        <w:bCs/>
        <w:color w:val="2EA49D"/>
        <w:sz w:val="23"/>
        <w:szCs w:val="23"/>
      </w:rPr>
      <w:t xml:space="preserve"> - </w:t>
    </w:r>
    <w:r w:rsidRPr="00705FAF">
      <w:rPr>
        <w:rFonts w:ascii="Segoe UI" w:hAnsi="Segoe UI" w:cs="Segoe UI"/>
        <w:b/>
        <w:bCs/>
        <w:color w:val="2EA49D"/>
        <w:sz w:val="23"/>
        <w:szCs w:val="23"/>
        <w:shd w:val="clear" w:color="auto" w:fill="FFFFFF"/>
      </w:rPr>
      <w:t>contato@makelife.com.br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6891D" w14:textId="77777777" w:rsidR="0020168F" w:rsidRDefault="0020168F" w:rsidP="00705FAF">
      <w:pPr>
        <w:spacing w:after="0" w:line="240" w:lineRule="auto"/>
      </w:pPr>
      <w:r>
        <w:separator/>
      </w:r>
    </w:p>
  </w:footnote>
  <w:footnote w:type="continuationSeparator" w:id="0">
    <w:p w14:paraId="54C9DFEA" w14:textId="77777777" w:rsidR="0020168F" w:rsidRDefault="0020168F" w:rsidP="00705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BB9EF" w14:textId="613A7099" w:rsidR="00705FAF" w:rsidRDefault="0020168F">
    <w:pPr>
      <w:pStyle w:val="Cabealho"/>
    </w:pPr>
    <w:r>
      <w:rPr>
        <w:noProof/>
      </w:rPr>
      <w:pict w14:anchorId="19FE98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24.95pt;height:424.95pt;z-index:-251657216;mso-position-horizontal:center;mso-position-horizontal-relative:margin;mso-position-vertical:center;mso-position-vertical-relative:margin" o:allowincell="f">
          <v:imagedata r:id="rId1" o:title="ML marca d'á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EDD2E" w14:textId="572EC2BE" w:rsidR="00705FAF" w:rsidRPr="00705FAF" w:rsidRDefault="0020168F" w:rsidP="00705FAF">
    <w:pPr>
      <w:pStyle w:val="Cabealho"/>
    </w:pPr>
    <w:r>
      <w:rPr>
        <w:noProof/>
      </w:rPr>
      <w:pict w14:anchorId="37F1E0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424.95pt;height:424.95pt;z-index:-251656192;mso-position-horizontal:center;mso-position-horizontal-relative:margin;mso-position-vertical:center;mso-position-vertical-relative:margin" o:allowincell="f">
          <v:imagedata r:id="rId1" o:title="ML marca d'água" gain="19661f" blacklevel="22938f"/>
          <w10:wrap anchorx="margin" anchory="margin"/>
        </v:shape>
      </w:pict>
    </w:r>
    <w:r w:rsidR="00705FAF">
      <w:rPr>
        <w:noProof/>
      </w:rPr>
      <w:drawing>
        <wp:inline distT="0" distB="0" distL="0" distR="0" wp14:anchorId="074D5E67" wp14:editId="2BB4539B">
          <wp:extent cx="2619375" cy="579159"/>
          <wp:effectExtent l="0" t="0" r="0" b="0"/>
          <wp:docPr id="84243469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434690" name="Imagem 84243469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5197" cy="587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E5594" w14:textId="210A132C" w:rsidR="00705FAF" w:rsidRDefault="0020168F">
    <w:pPr>
      <w:pStyle w:val="Cabealho"/>
    </w:pPr>
    <w:r>
      <w:rPr>
        <w:noProof/>
      </w:rPr>
      <w:pict w14:anchorId="1A8E5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24.95pt;height:424.95pt;z-index:-251658240;mso-position-horizontal:center;mso-position-horizontal-relative:margin;mso-position-vertical:center;mso-position-vertical-relative:margin" o:allowincell="f">
          <v:imagedata r:id="rId1" o:title="ML marca d'á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E3F82"/>
    <w:multiLevelType w:val="multilevel"/>
    <w:tmpl w:val="3F48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542C2C"/>
    <w:multiLevelType w:val="multilevel"/>
    <w:tmpl w:val="BF34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176508"/>
    <w:multiLevelType w:val="hybridMultilevel"/>
    <w:tmpl w:val="81F409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94C19"/>
    <w:multiLevelType w:val="multilevel"/>
    <w:tmpl w:val="EEE0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7312F5"/>
    <w:multiLevelType w:val="hybridMultilevel"/>
    <w:tmpl w:val="FCD2B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D2A43"/>
    <w:multiLevelType w:val="multilevel"/>
    <w:tmpl w:val="EEE0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12195D"/>
    <w:multiLevelType w:val="hybridMultilevel"/>
    <w:tmpl w:val="7BF031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D66FF"/>
    <w:multiLevelType w:val="hybridMultilevel"/>
    <w:tmpl w:val="1CC4E3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C5818"/>
    <w:multiLevelType w:val="multilevel"/>
    <w:tmpl w:val="EEE0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5C3DAA"/>
    <w:multiLevelType w:val="multilevel"/>
    <w:tmpl w:val="CD641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736762"/>
    <w:multiLevelType w:val="hybridMultilevel"/>
    <w:tmpl w:val="B2BE9D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236C2"/>
    <w:multiLevelType w:val="multilevel"/>
    <w:tmpl w:val="C7A0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2C2F55"/>
    <w:multiLevelType w:val="multilevel"/>
    <w:tmpl w:val="396EA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AA4772"/>
    <w:multiLevelType w:val="multilevel"/>
    <w:tmpl w:val="31D88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3"/>
  </w:num>
  <w:num w:numId="5">
    <w:abstractNumId w:val="5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0"/>
  </w:num>
  <w:num w:numId="11">
    <w:abstractNumId w:val="11"/>
  </w:num>
  <w:num w:numId="12">
    <w:abstractNumId w:val="1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DF"/>
    <w:rsid w:val="00010B4C"/>
    <w:rsid w:val="000B5C81"/>
    <w:rsid w:val="001E176F"/>
    <w:rsid w:val="001E504F"/>
    <w:rsid w:val="0020168F"/>
    <w:rsid w:val="0020631D"/>
    <w:rsid w:val="002122DF"/>
    <w:rsid w:val="002365F4"/>
    <w:rsid w:val="00257070"/>
    <w:rsid w:val="00296E5D"/>
    <w:rsid w:val="002C4F0F"/>
    <w:rsid w:val="002E4867"/>
    <w:rsid w:val="00313BA6"/>
    <w:rsid w:val="0033012A"/>
    <w:rsid w:val="00342B77"/>
    <w:rsid w:val="00346543"/>
    <w:rsid w:val="0034699E"/>
    <w:rsid w:val="0034783D"/>
    <w:rsid w:val="00372103"/>
    <w:rsid w:val="00397E49"/>
    <w:rsid w:val="00471D01"/>
    <w:rsid w:val="00482729"/>
    <w:rsid w:val="004C3DC3"/>
    <w:rsid w:val="00511B3E"/>
    <w:rsid w:val="0054549A"/>
    <w:rsid w:val="005F4DC7"/>
    <w:rsid w:val="00705FAF"/>
    <w:rsid w:val="00712C7A"/>
    <w:rsid w:val="00720521"/>
    <w:rsid w:val="007254EE"/>
    <w:rsid w:val="00762D95"/>
    <w:rsid w:val="00777194"/>
    <w:rsid w:val="007C6CAA"/>
    <w:rsid w:val="0087615C"/>
    <w:rsid w:val="008B0A93"/>
    <w:rsid w:val="008B1835"/>
    <w:rsid w:val="00937395"/>
    <w:rsid w:val="00975F3B"/>
    <w:rsid w:val="00997AF1"/>
    <w:rsid w:val="009A1062"/>
    <w:rsid w:val="009A66B0"/>
    <w:rsid w:val="009C7C94"/>
    <w:rsid w:val="00AA0175"/>
    <w:rsid w:val="00AC04F6"/>
    <w:rsid w:val="00AC2D81"/>
    <w:rsid w:val="00AF43A1"/>
    <w:rsid w:val="00AF4EE4"/>
    <w:rsid w:val="00B10B5D"/>
    <w:rsid w:val="00B92560"/>
    <w:rsid w:val="00BB1030"/>
    <w:rsid w:val="00C20812"/>
    <w:rsid w:val="00CE61E4"/>
    <w:rsid w:val="00D04F27"/>
    <w:rsid w:val="00D3139C"/>
    <w:rsid w:val="00D432F7"/>
    <w:rsid w:val="00D44F0B"/>
    <w:rsid w:val="00D63FC6"/>
    <w:rsid w:val="00DF4F21"/>
    <w:rsid w:val="00E7024F"/>
    <w:rsid w:val="00E86E1D"/>
    <w:rsid w:val="00E914F7"/>
    <w:rsid w:val="00EB4E2A"/>
    <w:rsid w:val="00EF20C3"/>
    <w:rsid w:val="00F06F7B"/>
    <w:rsid w:val="00F078B4"/>
    <w:rsid w:val="00F1022A"/>
    <w:rsid w:val="00F24CB3"/>
    <w:rsid w:val="00F37BB5"/>
    <w:rsid w:val="00F774B5"/>
    <w:rsid w:val="00FC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2C7C508"/>
  <w15:chartTrackingRefBased/>
  <w15:docId w15:val="{E0CB7585-1272-4C08-BFA8-C36FB6D4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50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5F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5FAF"/>
  </w:style>
  <w:style w:type="paragraph" w:styleId="Rodap">
    <w:name w:val="footer"/>
    <w:basedOn w:val="Normal"/>
    <w:link w:val="RodapChar"/>
    <w:uiPriority w:val="99"/>
    <w:unhideWhenUsed/>
    <w:rsid w:val="00705F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5FAF"/>
  </w:style>
  <w:style w:type="character" w:styleId="Forte">
    <w:name w:val="Strong"/>
    <w:basedOn w:val="Fontepargpadro"/>
    <w:uiPriority w:val="22"/>
    <w:qFormat/>
    <w:rsid w:val="00D04F27"/>
    <w:rPr>
      <w:b/>
      <w:bCs/>
    </w:rPr>
  </w:style>
  <w:style w:type="paragraph" w:styleId="PargrafodaLista">
    <w:name w:val="List Paragraph"/>
    <w:basedOn w:val="Normal"/>
    <w:uiPriority w:val="34"/>
    <w:qFormat/>
    <w:rsid w:val="00D04F2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97E49"/>
    <w:rPr>
      <w:color w:val="0000FF"/>
      <w:u w:val="single"/>
    </w:rPr>
  </w:style>
  <w:style w:type="character" w:customStyle="1" w:styleId="uv3um">
    <w:name w:val="uv3um"/>
    <w:basedOn w:val="Fontepargpadro"/>
    <w:rsid w:val="009A66B0"/>
  </w:style>
  <w:style w:type="paragraph" w:styleId="NormalWeb">
    <w:name w:val="Normal (Web)"/>
    <w:basedOn w:val="Normal"/>
    <w:uiPriority w:val="99"/>
    <w:unhideWhenUsed/>
    <w:rsid w:val="009A6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AC0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313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1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1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ctoralia.com.br/perguntas-respostas/bom-dia-meu-pai-fez-a-11-meses-uma-cirurgia-para-retirada-de-um-ca-de-intestino-com-isso-ficou-com" TargetMode="External"/><Relationship Id="rId13" Type="http://schemas.openxmlformats.org/officeDocument/2006/relationships/hyperlink" Target="https://drive.google.com/drive/folders/1yhlnmw5nH3BpQOAadKdNZLb8Lv3LIgIX" TargetMode="External"/><Relationship Id="rId18" Type="http://schemas.openxmlformats.org/officeDocument/2006/relationships/hyperlink" Target="https://drive.google.com/drive/folders/1yhlnmw5nH3BpQOAadKdNZLb8Lv3LIgIX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odrigogomesonline.com.br/proctite-ou-retite-entenda-tudo-sobre-essa-inflamacao/" TargetMode="External"/><Relationship Id="rId12" Type="http://schemas.openxmlformats.org/officeDocument/2006/relationships/hyperlink" Target="https://drive.google.com/drive/folders/1yhlnmw5nH3BpQOAadKdNZLb8Lv3LIgIX" TargetMode="External"/><Relationship Id="rId17" Type="http://schemas.openxmlformats.org/officeDocument/2006/relationships/hyperlink" Target="https://drive.google.com/drive/folders/1yhlnmw5nH3BpQOAadKdNZLb8Lv3LIgI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rive.google.com/drive/folders/1yhlnmw5nH3BpQOAadKdNZLb8Lv3LIgIX" TargetMode="External"/><Relationship Id="rId20" Type="http://schemas.openxmlformats.org/officeDocument/2006/relationships/hyperlink" Target="https://drive.google.com/drive/folders/1yhlnmw5nH3BpQOAadKdNZLb8Lv3LIgI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drive/folders/1yhlnmw5nH3BpQOAadKdNZLb8Lv3LIgIX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drive/folders/1yhlnmw5nH3BpQOAadKdNZLb8Lv3LIgIX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drive.google.com/drive/folders/1yhlnmw5nH3BpQOAadKdNZLb8Lv3LIgIX" TargetMode="External"/><Relationship Id="rId19" Type="http://schemas.openxmlformats.org/officeDocument/2006/relationships/hyperlink" Target="https://drive.google.com/drive/folders/1yhlnmw5nH3BpQOAadKdNZLb8Lv3LIgI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lo.br/j/abcd/a/9fcn7WSgF4qYnMYV88BCqwb/" TargetMode="External"/><Relationship Id="rId14" Type="http://schemas.openxmlformats.org/officeDocument/2006/relationships/hyperlink" Target="https://drive.google.com/drive/folders/1yhlnmw5nH3BpQOAadKdNZLb8Lv3LIgIX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1410</Words>
  <Characters>7620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Karen</cp:lastModifiedBy>
  <cp:revision>4</cp:revision>
  <cp:lastPrinted>2024-06-14T14:04:00Z</cp:lastPrinted>
  <dcterms:created xsi:type="dcterms:W3CDTF">2025-03-25T10:36:00Z</dcterms:created>
  <dcterms:modified xsi:type="dcterms:W3CDTF">2025-03-25T13:31:00Z</dcterms:modified>
</cp:coreProperties>
</file>